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7E2E56" w:rsidRDefault="00C56FD6" w:rsidP="00C56FD6">
      <w:pPr>
        <w:pStyle w:val="a5"/>
        <w:widowControl w:val="0"/>
        <w:rPr>
          <w:sz w:val="24"/>
          <w:szCs w:val="24"/>
        </w:rPr>
      </w:pPr>
      <w:r w:rsidRPr="007E2E56">
        <w:rPr>
          <w:sz w:val="24"/>
          <w:szCs w:val="24"/>
        </w:rPr>
        <w:t>ПОЯСНИТЕЛЬНАЯ ЗАПИСКА</w:t>
      </w:r>
    </w:p>
    <w:p w:rsidR="00C56FD6" w:rsidRPr="007E2E56" w:rsidRDefault="00C56FD6" w:rsidP="006E3A25">
      <w:pPr>
        <w:widowControl w:val="0"/>
        <w:jc w:val="center"/>
        <w:rPr>
          <w:b/>
          <w:sz w:val="24"/>
          <w:szCs w:val="24"/>
        </w:rPr>
      </w:pPr>
      <w:r w:rsidRPr="007E2E56">
        <w:rPr>
          <w:b/>
          <w:sz w:val="24"/>
          <w:szCs w:val="24"/>
        </w:rPr>
        <w:t xml:space="preserve">к проекту </w:t>
      </w:r>
      <w:r w:rsidR="003229FA" w:rsidRPr="007E2E56">
        <w:rPr>
          <w:b/>
          <w:sz w:val="24"/>
          <w:szCs w:val="24"/>
        </w:rPr>
        <w:t>СТ РК</w:t>
      </w:r>
      <w:r w:rsidR="00D12D05" w:rsidRPr="007E2E56">
        <w:rPr>
          <w:b/>
          <w:sz w:val="24"/>
          <w:szCs w:val="24"/>
        </w:rPr>
        <w:t xml:space="preserve"> </w:t>
      </w:r>
      <w:r w:rsidR="006E3A25" w:rsidRPr="00CD2A67">
        <w:rPr>
          <w:b/>
        </w:rPr>
        <w:t>CEN/TR 16639</w:t>
      </w:r>
      <w:r w:rsidR="00124AA1">
        <w:rPr>
          <w:b/>
        </w:rPr>
        <w:t xml:space="preserve"> </w:t>
      </w:r>
      <w:r w:rsidRPr="006E3A25">
        <w:rPr>
          <w:b/>
          <w:sz w:val="24"/>
          <w:szCs w:val="24"/>
        </w:rPr>
        <w:t>«</w:t>
      </w:r>
      <w:r w:rsidR="006E3A25" w:rsidRPr="006E3A25">
        <w:rPr>
          <w:b/>
          <w:sz w:val="24"/>
          <w:szCs w:val="24"/>
        </w:rPr>
        <w:t>Применение концепции значения k, эквивалентных требований к технологическим качествам бетона и эквивалентных требований к эксплуатационным характеристикам комбинированных изделий</w:t>
      </w:r>
      <w:r w:rsidRPr="007E2E56">
        <w:rPr>
          <w:b/>
          <w:sz w:val="24"/>
          <w:szCs w:val="24"/>
        </w:rPr>
        <w:t>»</w:t>
      </w:r>
    </w:p>
    <w:p w:rsidR="00C56FD6" w:rsidRPr="007E2E56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7E2E56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7E2E56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7E2E56">
        <w:rPr>
          <w:sz w:val="24"/>
          <w:szCs w:val="24"/>
        </w:rPr>
        <w:t xml:space="preserve"> </w:t>
      </w:r>
    </w:p>
    <w:p w:rsidR="00C56FD6" w:rsidRPr="005910C7" w:rsidRDefault="000D3373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21467" w:rsidRDefault="00E21467" w:rsidP="00325F0C">
      <w:pPr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E21467" w:rsidP="00325F0C">
      <w:pPr>
        <w:pStyle w:val="1"/>
        <w:shd w:val="clear" w:color="auto" w:fill="auto"/>
        <w:spacing w:before="0" w:line="252" w:lineRule="auto"/>
        <w:ind w:left="20" w:right="20"/>
        <w:rPr>
          <w:sz w:val="24"/>
          <w:szCs w:val="24"/>
        </w:rPr>
      </w:pPr>
      <w:r>
        <w:rPr>
          <w:sz w:val="24"/>
          <w:szCs w:val="24"/>
        </w:rPr>
        <w:t xml:space="preserve">Кроме того, в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>введены в действие СП РК EN, идентичные Еврокодам</w:t>
      </w:r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933BD5" w:rsidRDefault="00AA30F1" w:rsidP="00325F0C">
      <w:pPr>
        <w:pStyle w:val="1"/>
        <w:shd w:val="clear" w:color="auto" w:fill="auto"/>
        <w:spacing w:before="0" w:line="252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6B627A">
        <w:rPr>
          <w:color w:val="000000"/>
          <w:sz w:val="24"/>
          <w:szCs w:val="24"/>
          <w:lang w:eastAsia="ru-RU" w:bidi="ru-RU"/>
        </w:rPr>
        <w:t xml:space="preserve"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</w:t>
      </w:r>
      <w:r w:rsidRPr="00933BD5">
        <w:rPr>
          <w:color w:val="000000"/>
          <w:sz w:val="24"/>
          <w:szCs w:val="24"/>
          <w:lang w:eastAsia="ru-RU" w:bidi="ru-RU"/>
        </w:rPr>
        <w:t>требованиям.</w:t>
      </w:r>
    </w:p>
    <w:p w:rsidR="006E3A25" w:rsidRPr="00933BD5" w:rsidRDefault="006E3A25" w:rsidP="00325F0C">
      <w:pPr>
        <w:pStyle w:val="pc"/>
        <w:shd w:val="clear" w:color="auto" w:fill="FFFFFF"/>
        <w:spacing w:before="0" w:beforeAutospacing="0" w:after="0" w:afterAutospacing="0" w:line="252" w:lineRule="auto"/>
        <w:ind w:firstLine="567"/>
        <w:jc w:val="both"/>
        <w:textAlignment w:val="baseline"/>
      </w:pPr>
      <w:r w:rsidRPr="00933BD5">
        <w:t>В соответствии с Концепцией эквивалентных характеристик  бетона (ECPC) и концепция равнозначных технологических характеристик комбинаций цемента и добавок (EPCC)  состав бетона, отличающийся от стандарта EN 206</w:t>
      </w:r>
      <w:r w:rsidR="003701E4" w:rsidRPr="00933BD5">
        <w:t xml:space="preserve"> (</w:t>
      </w:r>
      <w:r w:rsidR="003701E4" w:rsidRPr="00933BD5">
        <w:rPr>
          <w:bCs/>
          <w:iCs/>
          <w:color w:val="000000"/>
          <w:lang w:val="en-US"/>
        </w:rPr>
        <w:t>EN</w:t>
      </w:r>
      <w:r w:rsidR="003701E4" w:rsidRPr="00933BD5">
        <w:rPr>
          <w:bCs/>
          <w:iCs/>
          <w:color w:val="000000"/>
        </w:rPr>
        <w:t xml:space="preserve"> 206:2013+А1:2016 </w:t>
      </w:r>
      <w:r w:rsidR="003701E4" w:rsidRPr="00933BD5">
        <w:rPr>
          <w:bCs/>
          <w:iCs/>
          <w:color w:val="000000"/>
          <w:lang w:val="en-US"/>
        </w:rPr>
        <w:t>Concrete</w:t>
      </w:r>
      <w:r w:rsidR="003701E4" w:rsidRPr="00933BD5">
        <w:rPr>
          <w:bCs/>
          <w:iCs/>
          <w:color w:val="000000"/>
        </w:rPr>
        <w:t xml:space="preserve"> - </w:t>
      </w:r>
      <w:r w:rsidR="003701E4" w:rsidRPr="00933BD5">
        <w:rPr>
          <w:bCs/>
          <w:iCs/>
          <w:color w:val="000000"/>
          <w:lang w:val="en-US"/>
        </w:rPr>
        <w:t>Specification</w:t>
      </w:r>
      <w:r w:rsidR="003701E4" w:rsidRPr="00933BD5">
        <w:rPr>
          <w:bCs/>
          <w:iCs/>
          <w:color w:val="000000"/>
        </w:rPr>
        <w:t xml:space="preserve">, </w:t>
      </w:r>
      <w:r w:rsidR="003701E4" w:rsidRPr="00933BD5">
        <w:rPr>
          <w:bCs/>
          <w:iCs/>
          <w:color w:val="000000"/>
          <w:lang w:val="en-US"/>
        </w:rPr>
        <w:t>performance</w:t>
      </w:r>
      <w:r w:rsidR="003701E4" w:rsidRPr="00933BD5">
        <w:rPr>
          <w:bCs/>
          <w:iCs/>
          <w:color w:val="000000"/>
        </w:rPr>
        <w:t xml:space="preserve">, </w:t>
      </w:r>
      <w:r w:rsidR="003701E4" w:rsidRPr="00933BD5">
        <w:rPr>
          <w:bCs/>
          <w:iCs/>
          <w:color w:val="000000"/>
          <w:lang w:val="en-US"/>
        </w:rPr>
        <w:t>production</w:t>
      </w:r>
      <w:r w:rsidR="003701E4" w:rsidRPr="00933BD5">
        <w:rPr>
          <w:bCs/>
          <w:iCs/>
          <w:color w:val="000000"/>
        </w:rPr>
        <w:t xml:space="preserve"> </w:t>
      </w:r>
      <w:r w:rsidR="003701E4" w:rsidRPr="00933BD5">
        <w:rPr>
          <w:bCs/>
          <w:iCs/>
          <w:color w:val="000000"/>
          <w:lang w:val="en-US"/>
        </w:rPr>
        <w:t>and</w:t>
      </w:r>
      <w:r w:rsidR="003701E4" w:rsidRPr="00933BD5">
        <w:rPr>
          <w:bCs/>
          <w:iCs/>
          <w:color w:val="000000"/>
        </w:rPr>
        <w:t xml:space="preserve"> </w:t>
      </w:r>
      <w:r w:rsidR="003701E4" w:rsidRPr="00933BD5">
        <w:rPr>
          <w:bCs/>
          <w:iCs/>
          <w:color w:val="000000"/>
          <w:lang w:val="en-US"/>
        </w:rPr>
        <w:t>conformity</w:t>
      </w:r>
      <w:r w:rsidR="003701E4" w:rsidRPr="00933BD5">
        <w:rPr>
          <w:bCs/>
          <w:iCs/>
          <w:color w:val="000000"/>
        </w:rPr>
        <w:t xml:space="preserve"> (</w:t>
      </w:r>
      <w:r w:rsidR="003701E4" w:rsidRPr="00933BD5">
        <w:rPr>
          <w:rStyle w:val="s1"/>
          <w:bCs/>
          <w:color w:val="000000"/>
        </w:rPr>
        <w:t>Бетон. Технические требования, показатели, производство и соответствие),</w:t>
      </w:r>
      <w:r w:rsidRPr="00933BD5">
        <w:t xml:space="preserve"> все же может быть принят при соблюдении определенных условий, например</w:t>
      </w:r>
      <w:r w:rsidR="003701E4" w:rsidRPr="00933BD5">
        <w:t>,</w:t>
      </w:r>
      <w:r w:rsidRPr="00933BD5">
        <w:t xml:space="preserve"> только если новый бетон показывает характеристики, равные стандартизированному бетону в отношении классов окружающей среды. </w:t>
      </w:r>
    </w:p>
    <w:p w:rsidR="006E3A25" w:rsidRPr="00933BD5" w:rsidRDefault="006E3A25" w:rsidP="00325F0C">
      <w:pPr>
        <w:spacing w:line="252" w:lineRule="auto"/>
        <w:ind w:firstLine="567"/>
        <w:jc w:val="both"/>
        <w:rPr>
          <w:sz w:val="24"/>
          <w:szCs w:val="24"/>
        </w:rPr>
      </w:pPr>
      <w:r w:rsidRPr="00933BD5">
        <w:rPr>
          <w:sz w:val="24"/>
          <w:szCs w:val="24"/>
        </w:rPr>
        <w:t xml:space="preserve">В настоящее время в республике </w:t>
      </w:r>
      <w:r w:rsidR="003701E4" w:rsidRPr="00933BD5">
        <w:rPr>
          <w:sz w:val="24"/>
          <w:szCs w:val="24"/>
        </w:rPr>
        <w:t xml:space="preserve">действует СТ РК EN 206-2017 </w:t>
      </w:r>
      <w:r w:rsidR="003701E4" w:rsidRPr="00933BD5">
        <w:rPr>
          <w:rStyle w:val="s1"/>
          <w:bCs/>
          <w:color w:val="000000"/>
          <w:sz w:val="24"/>
          <w:szCs w:val="24"/>
        </w:rPr>
        <w:t>Бетон. Технические требования, показатели, производство и соответствие, но</w:t>
      </w:r>
      <w:r w:rsidR="003701E4" w:rsidRPr="00933BD5">
        <w:rPr>
          <w:sz w:val="24"/>
          <w:szCs w:val="24"/>
        </w:rPr>
        <w:t xml:space="preserve"> </w:t>
      </w:r>
      <w:r w:rsidRPr="00933BD5">
        <w:rPr>
          <w:sz w:val="24"/>
          <w:szCs w:val="24"/>
        </w:rPr>
        <w:t xml:space="preserve">отсутствуют стандарты по применению указанных концепций эквивалентных требований к технологическим качествам бетона </w:t>
      </w:r>
      <w:r w:rsidR="003701E4" w:rsidRPr="00933BD5">
        <w:rPr>
          <w:sz w:val="24"/>
          <w:szCs w:val="24"/>
        </w:rPr>
        <w:t xml:space="preserve">(ECPC) </w:t>
      </w:r>
      <w:r w:rsidRPr="00933BD5">
        <w:rPr>
          <w:sz w:val="24"/>
          <w:szCs w:val="24"/>
        </w:rPr>
        <w:t>и эквивалентных требований к эксплуатационным характеристикам комбинации цемента и добавок</w:t>
      </w:r>
      <w:r w:rsidR="003701E4" w:rsidRPr="00933BD5">
        <w:rPr>
          <w:sz w:val="24"/>
          <w:szCs w:val="24"/>
        </w:rPr>
        <w:t xml:space="preserve"> (EPCC) </w:t>
      </w:r>
      <w:r w:rsidRPr="00933BD5">
        <w:rPr>
          <w:sz w:val="24"/>
          <w:szCs w:val="24"/>
        </w:rPr>
        <w:t xml:space="preserve">. </w:t>
      </w:r>
    </w:p>
    <w:p w:rsidR="006E3A25" w:rsidRPr="00933BD5" w:rsidRDefault="006B1F10" w:rsidP="00325F0C">
      <w:pPr>
        <w:spacing w:line="252" w:lineRule="auto"/>
        <w:ind w:firstLine="567"/>
        <w:jc w:val="both"/>
        <w:rPr>
          <w:bCs/>
          <w:color w:val="000000"/>
          <w:sz w:val="24"/>
          <w:szCs w:val="24"/>
        </w:rPr>
      </w:pPr>
      <w:r w:rsidRPr="00933BD5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</w:t>
      </w:r>
      <w:r w:rsidR="006E3A25" w:rsidRPr="00933BD5">
        <w:rPr>
          <w:bCs/>
          <w:color w:val="000000"/>
          <w:sz w:val="24"/>
          <w:szCs w:val="24"/>
        </w:rPr>
        <w:t>техническим отчетом</w:t>
      </w:r>
      <w:r w:rsidRPr="00933BD5">
        <w:rPr>
          <w:bCs/>
          <w:color w:val="000000"/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CEN</w:t>
      </w:r>
      <w:r w:rsidR="006E3A25" w:rsidRPr="00933BD5">
        <w:rPr>
          <w:sz w:val="24"/>
          <w:szCs w:val="24"/>
        </w:rPr>
        <w:t>/</w:t>
      </w:r>
      <w:r w:rsidR="006E3A25" w:rsidRPr="00933BD5">
        <w:rPr>
          <w:sz w:val="24"/>
          <w:szCs w:val="24"/>
          <w:lang w:val="en-US"/>
        </w:rPr>
        <w:t>TR</w:t>
      </w:r>
      <w:r w:rsidR="006E3A25" w:rsidRPr="00933BD5">
        <w:rPr>
          <w:sz w:val="24"/>
          <w:szCs w:val="24"/>
        </w:rPr>
        <w:t xml:space="preserve"> 16639:2014 </w:t>
      </w:r>
      <w:r w:rsidR="006E3A25" w:rsidRPr="00933BD5">
        <w:rPr>
          <w:sz w:val="24"/>
          <w:szCs w:val="24"/>
          <w:lang w:val="en-US"/>
        </w:rPr>
        <w:t>Use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of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k</w:t>
      </w:r>
      <w:r w:rsidR="006E3A25" w:rsidRPr="00933BD5">
        <w:rPr>
          <w:sz w:val="24"/>
          <w:szCs w:val="24"/>
        </w:rPr>
        <w:t>-</w:t>
      </w:r>
      <w:r w:rsidR="006E3A25" w:rsidRPr="00933BD5">
        <w:rPr>
          <w:sz w:val="24"/>
          <w:szCs w:val="24"/>
          <w:lang w:val="en-US"/>
        </w:rPr>
        <w:t>value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concept</w:t>
      </w:r>
      <w:r w:rsidR="006E3A25" w:rsidRPr="00933BD5">
        <w:rPr>
          <w:sz w:val="24"/>
          <w:szCs w:val="24"/>
        </w:rPr>
        <w:t xml:space="preserve">, </w:t>
      </w:r>
      <w:r w:rsidR="006E3A25" w:rsidRPr="00933BD5">
        <w:rPr>
          <w:sz w:val="24"/>
          <w:szCs w:val="24"/>
          <w:lang w:val="en-US"/>
        </w:rPr>
        <w:t>equivalent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concrete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performance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concept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and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equivalent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performance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of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combinations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concept</w:t>
      </w:r>
      <w:r w:rsidRPr="00933BD5">
        <w:rPr>
          <w:bCs/>
          <w:color w:val="000000"/>
          <w:sz w:val="24"/>
          <w:szCs w:val="24"/>
        </w:rPr>
        <w:t xml:space="preserve">, </w:t>
      </w:r>
      <w:r w:rsidR="006E3A25" w:rsidRPr="00933BD5">
        <w:rPr>
          <w:bCs/>
          <w:color w:val="000000"/>
          <w:sz w:val="24"/>
          <w:szCs w:val="24"/>
        </w:rPr>
        <w:t xml:space="preserve">обусловлена необходимостью установления общих требований по применению </w:t>
      </w:r>
      <w:r w:rsidR="006E3A25" w:rsidRPr="00933BD5">
        <w:rPr>
          <w:sz w:val="24"/>
          <w:szCs w:val="24"/>
        </w:rPr>
        <w:t>концепций эквивалентных требований к технологическим качествам бетона и эквивалентных требований к эксплуатационным характеристикам комбинации цемента и добавок.</w:t>
      </w:r>
      <w:r w:rsidR="006E3A25" w:rsidRPr="00933BD5">
        <w:rPr>
          <w:bCs/>
          <w:color w:val="000000"/>
          <w:sz w:val="24"/>
          <w:szCs w:val="24"/>
        </w:rPr>
        <w:t xml:space="preserve">  </w:t>
      </w:r>
    </w:p>
    <w:p w:rsidR="00D74DBF" w:rsidRPr="0012426A" w:rsidRDefault="006E3A25" w:rsidP="00325F0C">
      <w:pPr>
        <w:tabs>
          <w:tab w:val="left" w:pos="851"/>
        </w:tabs>
        <w:autoSpaceDE w:val="0"/>
        <w:autoSpaceDN w:val="0"/>
        <w:adjustRightInd w:val="0"/>
        <w:spacing w:line="252" w:lineRule="auto"/>
        <w:ind w:firstLine="567"/>
        <w:jc w:val="both"/>
        <w:rPr>
          <w:bCs/>
          <w:color w:val="000000"/>
          <w:sz w:val="24"/>
          <w:szCs w:val="24"/>
        </w:rPr>
      </w:pPr>
      <w:r w:rsidRPr="006E3A25">
        <w:rPr>
          <w:sz w:val="24"/>
          <w:szCs w:val="24"/>
        </w:rPr>
        <w:t xml:space="preserve">Разработка </w:t>
      </w:r>
      <w:r w:rsidRPr="006E3A25">
        <w:rPr>
          <w:bCs/>
          <w:sz w:val="24"/>
          <w:szCs w:val="24"/>
        </w:rPr>
        <w:t xml:space="preserve">национального стандарта </w:t>
      </w:r>
      <w:r w:rsidRPr="006E3A25">
        <w:rPr>
          <w:color w:val="000000"/>
          <w:sz w:val="24"/>
          <w:szCs w:val="24"/>
        </w:rPr>
        <w:t xml:space="preserve">СТ РК </w:t>
      </w:r>
      <w:r w:rsidRPr="006E3A25">
        <w:rPr>
          <w:bCs/>
          <w:color w:val="000000"/>
          <w:sz w:val="24"/>
          <w:szCs w:val="24"/>
          <w:lang w:bidi="ru-RU"/>
        </w:rPr>
        <w:t>С</w:t>
      </w:r>
      <w:r w:rsidRPr="006E3A25">
        <w:rPr>
          <w:bCs/>
          <w:color w:val="000000"/>
          <w:sz w:val="24"/>
          <w:szCs w:val="24"/>
          <w:lang w:val="en-US" w:bidi="ru-RU"/>
        </w:rPr>
        <w:t>EN</w:t>
      </w:r>
      <w:r w:rsidRPr="006E3A25">
        <w:rPr>
          <w:bCs/>
          <w:color w:val="000000"/>
          <w:sz w:val="24"/>
          <w:szCs w:val="24"/>
          <w:lang w:bidi="ru-RU"/>
        </w:rPr>
        <w:t>/</w:t>
      </w:r>
      <w:r w:rsidRPr="006E3A25">
        <w:rPr>
          <w:bCs/>
          <w:color w:val="000000"/>
          <w:sz w:val="24"/>
          <w:szCs w:val="24"/>
          <w:lang w:val="en-US" w:bidi="ru-RU"/>
        </w:rPr>
        <w:t>TR</w:t>
      </w:r>
      <w:r w:rsidRPr="006E3A25">
        <w:rPr>
          <w:bCs/>
          <w:color w:val="000000"/>
          <w:sz w:val="24"/>
          <w:szCs w:val="24"/>
          <w:lang w:bidi="ru-RU"/>
        </w:rPr>
        <w:t xml:space="preserve"> 16639, являющегося ссылочным</w:t>
      </w:r>
      <w:r w:rsidRPr="006E3A25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6E3A25">
        <w:rPr>
          <w:bCs/>
          <w:sz w:val="24"/>
          <w:szCs w:val="24"/>
        </w:rPr>
        <w:t xml:space="preserve">Еврокода СП РК EN 1992-1-1 и стандарта СТ РК </w:t>
      </w:r>
      <w:r w:rsidRPr="006E3A25">
        <w:rPr>
          <w:bCs/>
          <w:color w:val="000000"/>
          <w:sz w:val="24"/>
          <w:szCs w:val="24"/>
          <w:lang w:val="en-US" w:bidi="ru-RU"/>
        </w:rPr>
        <w:t>EN</w:t>
      </w:r>
      <w:r w:rsidRPr="006E3A25">
        <w:rPr>
          <w:bCs/>
          <w:color w:val="000000"/>
          <w:sz w:val="24"/>
          <w:szCs w:val="24"/>
          <w:lang w:bidi="ru-RU"/>
        </w:rPr>
        <w:t xml:space="preserve"> 206</w:t>
      </w:r>
      <w:r w:rsidRPr="006E3A25">
        <w:rPr>
          <w:bCs/>
          <w:sz w:val="24"/>
          <w:szCs w:val="24"/>
        </w:rPr>
        <w:t xml:space="preserve">, позволит пользоваться </w:t>
      </w:r>
      <w:r w:rsidRPr="006E3A25">
        <w:rPr>
          <w:bCs/>
          <w:color w:val="000000"/>
          <w:sz w:val="24"/>
          <w:szCs w:val="24"/>
        </w:rPr>
        <w:t xml:space="preserve">современными </w:t>
      </w:r>
      <w:r w:rsidRPr="006E3A25">
        <w:rPr>
          <w:sz w:val="24"/>
          <w:szCs w:val="24"/>
        </w:rPr>
        <w:t>требованиям по применению указанных концепций</w:t>
      </w:r>
      <w:r w:rsidR="00D74DBF" w:rsidRPr="006E3A25">
        <w:rPr>
          <w:sz w:val="24"/>
          <w:szCs w:val="24"/>
        </w:rPr>
        <w:t>,</w:t>
      </w:r>
      <w:r w:rsidR="00D74DBF" w:rsidRPr="006E3A25">
        <w:rPr>
          <w:bCs/>
          <w:color w:val="000000"/>
          <w:sz w:val="24"/>
          <w:szCs w:val="24"/>
        </w:rPr>
        <w:t xml:space="preserve"> </w:t>
      </w:r>
      <w:r w:rsidR="00D74DBF" w:rsidRPr="006E3A25">
        <w:rPr>
          <w:bCs/>
          <w:sz w:val="24"/>
          <w:szCs w:val="24"/>
        </w:rPr>
        <w:t>что обеспечит признание результатов их оценки соответствия, повысит уровень проектирования и строительства зданий и сооружений, обеспечит их эксплуатационную</w:t>
      </w:r>
      <w:r w:rsidR="00D74DBF" w:rsidRPr="007A7864">
        <w:rPr>
          <w:bCs/>
          <w:sz w:val="24"/>
          <w:szCs w:val="24"/>
        </w:rPr>
        <w:t xml:space="preserve"> пригодность и долговечность</w:t>
      </w:r>
      <w:r w:rsidR="00D74DBF">
        <w:rPr>
          <w:bCs/>
          <w:sz w:val="24"/>
          <w:szCs w:val="24"/>
        </w:rPr>
        <w:t>, выполнение требований безопасности</w:t>
      </w:r>
      <w:r w:rsidR="00D74DBF" w:rsidRPr="007A7864">
        <w:rPr>
          <w:bCs/>
          <w:sz w:val="24"/>
          <w:szCs w:val="24"/>
        </w:rPr>
        <w:t>.</w:t>
      </w:r>
    </w:p>
    <w:p w:rsidR="00E21467" w:rsidRDefault="00E21467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5910C7" w:rsidRDefault="00521858" w:rsidP="00933BD5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5910C7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910C7">
        <w:rPr>
          <w:rFonts w:eastAsia="SimSun"/>
          <w:sz w:val="24"/>
          <w:szCs w:val="24"/>
        </w:rPr>
        <w:t>Национальный план стандартизации на 202</w:t>
      </w:r>
      <w:r w:rsidR="00AA30F1">
        <w:rPr>
          <w:rFonts w:eastAsia="SimSun"/>
          <w:sz w:val="24"/>
          <w:szCs w:val="24"/>
        </w:rPr>
        <w:t>3</w:t>
      </w:r>
      <w:r w:rsidRPr="005910C7">
        <w:rPr>
          <w:rFonts w:eastAsia="SimSun"/>
          <w:sz w:val="24"/>
          <w:szCs w:val="24"/>
        </w:rPr>
        <w:t xml:space="preserve"> год </w:t>
      </w:r>
      <w:bookmarkEnd w:id="0"/>
      <w:r w:rsidR="00933BD5">
        <w:rPr>
          <w:rFonts w:eastAsia="SimSun"/>
          <w:sz w:val="24"/>
          <w:szCs w:val="24"/>
        </w:rPr>
        <w:t>(</w:t>
      </w:r>
      <w:r w:rsidR="00933BD5">
        <w:rPr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933BD5">
        <w:rPr>
          <w:shd w:val="clear" w:color="auto" w:fill="FFFFFF"/>
        </w:rPr>
        <w:br/>
      </w:r>
      <w:r w:rsidR="00933BD5">
        <w:rPr>
          <w:shd w:val="clear" w:color="auto" w:fill="FFFFFF"/>
        </w:rPr>
        <w:lastRenderedPageBreak/>
        <w:t>№ 433-НҚ (с учетом изменений, приказ № 16-НҚ от 10.02.2023))</w:t>
      </w:r>
      <w:r w:rsidR="00933BD5" w:rsidRPr="005910C7">
        <w:rPr>
          <w:rFonts w:eastAsia="SimSun"/>
          <w:sz w:val="24"/>
          <w:szCs w:val="24"/>
          <w:lang w:val="kk-KZ"/>
        </w:rPr>
        <w:t>.</w:t>
      </w:r>
    </w:p>
    <w:p w:rsidR="002D465E" w:rsidRDefault="002D465E" w:rsidP="00C56FD6">
      <w:pPr>
        <w:pStyle w:val="2"/>
        <w:keepNext w:val="0"/>
        <w:widowControl w:val="0"/>
        <w:ind w:firstLine="207"/>
        <w:rPr>
          <w:sz w:val="24"/>
          <w:szCs w:val="24"/>
          <w:lang w:val="ru-RU"/>
        </w:rPr>
      </w:pPr>
    </w:p>
    <w:p w:rsidR="00C56FD6" w:rsidRPr="005910C7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910C7">
        <w:rPr>
          <w:sz w:val="24"/>
          <w:szCs w:val="24"/>
        </w:rPr>
        <w:t>3 Характеристика объекта стандартизации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810B84" w:rsidRDefault="003701E4" w:rsidP="00293E85">
      <w:pPr>
        <w:spacing w:line="276" w:lineRule="auto"/>
        <w:ind w:firstLine="567"/>
        <w:jc w:val="both"/>
      </w:pPr>
      <w:r w:rsidRPr="006562D2">
        <w:rPr>
          <w:rFonts w:eastAsia="Calibri"/>
        </w:rPr>
        <w:t xml:space="preserve">Настоящий </w:t>
      </w:r>
      <w:r w:rsidRPr="006562D2">
        <w:t>стандарт содержит информацию о принципах концепции значений k концепции эквивалентных характеристик бетона (ECPC) и концепции эквивалентных характеристик комбинаций (EPCC) в соответствии с EN 206:2013</w:t>
      </w:r>
      <w:r>
        <w:t>.</w:t>
      </w:r>
    </w:p>
    <w:p w:rsidR="003701E4" w:rsidRDefault="003701E4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3C7B10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933BD5">
        <w:rPr>
          <w:bCs/>
          <w:sz w:val="24"/>
          <w:szCs w:val="24"/>
        </w:rPr>
        <w:t>изации</w:t>
      </w:r>
      <w:r w:rsidRPr="00D07AB7">
        <w:rPr>
          <w:bCs/>
          <w:sz w:val="24"/>
          <w:szCs w:val="24"/>
        </w:rPr>
        <w:t>:</w:t>
      </w:r>
    </w:p>
    <w:p w:rsidR="00146787" w:rsidRPr="00A87660" w:rsidRDefault="00146787" w:rsidP="00146787">
      <w:pPr>
        <w:widowControl w:val="0"/>
        <w:ind w:firstLine="567"/>
        <w:jc w:val="both"/>
        <w:rPr>
          <w:sz w:val="24"/>
          <w:szCs w:val="24"/>
        </w:rPr>
      </w:pPr>
      <w:r w:rsidRPr="00A87660">
        <w:rPr>
          <w:spacing w:val="2"/>
          <w:sz w:val="24"/>
          <w:szCs w:val="24"/>
        </w:rPr>
        <w:t xml:space="preserve">СТ РК </w:t>
      </w:r>
      <w:r w:rsidRPr="00A87660">
        <w:rPr>
          <w:sz w:val="24"/>
          <w:szCs w:val="24"/>
        </w:rPr>
        <w:t>Е</w:t>
      </w:r>
      <w:r w:rsidRPr="00A87660">
        <w:rPr>
          <w:sz w:val="24"/>
          <w:szCs w:val="24"/>
          <w:lang w:val="en-US"/>
        </w:rPr>
        <w:t>N</w:t>
      </w:r>
      <w:r w:rsidRPr="00A87660">
        <w:rPr>
          <w:sz w:val="24"/>
          <w:szCs w:val="24"/>
        </w:rPr>
        <w:t xml:space="preserve"> 206-2017 </w:t>
      </w:r>
      <w:r w:rsidRPr="00A87660">
        <w:rPr>
          <w:bCs/>
          <w:sz w:val="24"/>
          <w:szCs w:val="24"/>
        </w:rPr>
        <w:t>Бетон. Технические требования, показатели, производство и соответствие</w:t>
      </w:r>
      <w:r>
        <w:rPr>
          <w:bCs/>
          <w:sz w:val="24"/>
          <w:szCs w:val="24"/>
        </w:rPr>
        <w:t>;</w:t>
      </w:r>
      <w:r w:rsidRPr="00A87660">
        <w:rPr>
          <w:bCs/>
          <w:sz w:val="24"/>
          <w:szCs w:val="24"/>
        </w:rPr>
        <w:t xml:space="preserve"> </w:t>
      </w:r>
      <w:r w:rsidRPr="00A87660">
        <w:rPr>
          <w:sz w:val="24"/>
          <w:szCs w:val="24"/>
        </w:rPr>
        <w:t xml:space="preserve"> </w:t>
      </w:r>
    </w:p>
    <w:p w:rsidR="003701E4" w:rsidRDefault="003701E4" w:rsidP="003701E4">
      <w:pPr>
        <w:widowControl w:val="0"/>
        <w:ind w:firstLine="567"/>
        <w:rPr>
          <w:sz w:val="24"/>
          <w:szCs w:val="24"/>
        </w:rPr>
      </w:pPr>
      <w:r w:rsidRPr="004026C3">
        <w:rPr>
          <w:sz w:val="24"/>
          <w:szCs w:val="24"/>
        </w:rPr>
        <w:t>ГОСТ 18105-2018 Бето</w:t>
      </w:r>
      <w:r>
        <w:rPr>
          <w:sz w:val="24"/>
          <w:szCs w:val="24"/>
        </w:rPr>
        <w:t>н</w:t>
      </w:r>
      <w:r w:rsidRPr="004026C3">
        <w:rPr>
          <w:sz w:val="24"/>
          <w:szCs w:val="24"/>
        </w:rPr>
        <w:t>ы. Правила контроля и оценки прочности</w:t>
      </w:r>
      <w:r>
        <w:rPr>
          <w:sz w:val="24"/>
          <w:szCs w:val="24"/>
        </w:rPr>
        <w:t>;</w:t>
      </w:r>
    </w:p>
    <w:p w:rsidR="00C56FD6" w:rsidRPr="005510A1" w:rsidRDefault="003701E4" w:rsidP="00124AA1">
      <w:pPr>
        <w:widowControl w:val="0"/>
        <w:ind w:firstLine="567"/>
        <w:jc w:val="both"/>
        <w:rPr>
          <w:sz w:val="24"/>
          <w:szCs w:val="24"/>
        </w:rPr>
      </w:pPr>
      <w:r w:rsidRPr="0030004C">
        <w:rPr>
          <w:sz w:val="24"/>
          <w:szCs w:val="24"/>
        </w:rPr>
        <w:t xml:space="preserve">ГОСТ 31914-2012 </w:t>
      </w:r>
      <w:r w:rsidR="00124AA1">
        <w:rPr>
          <w:sz w:val="24"/>
          <w:szCs w:val="24"/>
        </w:rPr>
        <w:t>«</w:t>
      </w:r>
      <w:r w:rsidRPr="0030004C">
        <w:rPr>
          <w:sz w:val="24"/>
          <w:szCs w:val="24"/>
        </w:rPr>
        <w:t>Бетоны высокопрочные тяжелые и мелкозернистые для монолитных конструкций. Правила контроля и оценки качества</w:t>
      </w:r>
      <w:r w:rsidR="00124AA1">
        <w:rPr>
          <w:sz w:val="24"/>
          <w:szCs w:val="24"/>
        </w:rPr>
        <w:t xml:space="preserve">» </w:t>
      </w:r>
      <w:r w:rsidR="00250CBE"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3C7B10" w:rsidRPr="005910C7" w:rsidRDefault="003C7B10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</w:t>
      </w:r>
      <w:r w:rsidRPr="005910C7">
        <w:rPr>
          <w:b/>
          <w:sz w:val="24"/>
          <w:szCs w:val="24"/>
        </w:rPr>
        <w:lastRenderedPageBreak/>
        <w:t>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Default="00EC4F99" w:rsidP="003701E4">
      <w:pPr>
        <w:widowControl w:val="0"/>
        <w:ind w:firstLine="567"/>
        <w:jc w:val="both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6E3A25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6E3A25">
        <w:rPr>
          <w:sz w:val="24"/>
          <w:szCs w:val="24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6E3A25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6E3A2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CEN</w:t>
      </w:r>
      <w:r w:rsidR="00933BD5" w:rsidRPr="00933BD5">
        <w:rPr>
          <w:sz w:val="24"/>
          <w:szCs w:val="24"/>
        </w:rPr>
        <w:t>/</w:t>
      </w:r>
      <w:r w:rsidR="00933BD5" w:rsidRPr="00933BD5">
        <w:rPr>
          <w:sz w:val="24"/>
          <w:szCs w:val="24"/>
          <w:lang w:val="en-US"/>
        </w:rPr>
        <w:t>TR</w:t>
      </w:r>
      <w:r w:rsidR="00933BD5" w:rsidRPr="00933BD5">
        <w:rPr>
          <w:sz w:val="24"/>
          <w:szCs w:val="24"/>
        </w:rPr>
        <w:t xml:space="preserve"> 16639:2014 </w:t>
      </w:r>
      <w:r w:rsidR="00933BD5" w:rsidRPr="00933BD5">
        <w:rPr>
          <w:sz w:val="24"/>
          <w:szCs w:val="24"/>
          <w:lang w:val="en-US"/>
        </w:rPr>
        <w:t>Use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of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k</w:t>
      </w:r>
      <w:r w:rsidR="00933BD5" w:rsidRPr="00933BD5">
        <w:rPr>
          <w:sz w:val="24"/>
          <w:szCs w:val="24"/>
        </w:rPr>
        <w:t>-</w:t>
      </w:r>
      <w:r w:rsidR="00933BD5" w:rsidRPr="00933BD5">
        <w:rPr>
          <w:sz w:val="24"/>
          <w:szCs w:val="24"/>
          <w:lang w:val="en-US"/>
        </w:rPr>
        <w:t>value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concept</w:t>
      </w:r>
      <w:r w:rsidR="00933BD5" w:rsidRPr="00933BD5">
        <w:rPr>
          <w:sz w:val="24"/>
          <w:szCs w:val="24"/>
        </w:rPr>
        <w:t xml:space="preserve">, </w:t>
      </w:r>
      <w:r w:rsidR="00933BD5" w:rsidRPr="00933BD5">
        <w:rPr>
          <w:sz w:val="24"/>
          <w:szCs w:val="24"/>
          <w:lang w:val="en-US"/>
        </w:rPr>
        <w:t>equivalent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concrete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performance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concept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and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equivalent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performance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of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combinations</w:t>
      </w:r>
      <w:r w:rsidR="00933BD5" w:rsidRPr="00933BD5">
        <w:rPr>
          <w:sz w:val="24"/>
          <w:szCs w:val="24"/>
        </w:rPr>
        <w:t xml:space="preserve"> </w:t>
      </w:r>
      <w:r w:rsidR="00933BD5" w:rsidRPr="00933BD5">
        <w:rPr>
          <w:sz w:val="24"/>
          <w:szCs w:val="24"/>
          <w:lang w:val="en-US"/>
        </w:rPr>
        <w:t>concept</w:t>
      </w:r>
      <w:r w:rsidR="00146787" w:rsidRPr="006E3A25">
        <w:rPr>
          <w:sz w:val="24"/>
          <w:szCs w:val="24"/>
        </w:rPr>
        <w:t xml:space="preserve"> (</w:t>
      </w:r>
      <w:r w:rsidR="006E3A25" w:rsidRPr="004026C3">
        <w:rPr>
          <w:sz w:val="24"/>
          <w:szCs w:val="24"/>
        </w:rPr>
        <w:t>Применение концепции значения k, эквивалентных требований к технологическим качествам бетона и эквивалентных требований к эксплуатационным характеристикам комбинированных изделий</w:t>
      </w:r>
      <w:r w:rsidR="00146787">
        <w:rPr>
          <w:sz w:val="24"/>
          <w:szCs w:val="24"/>
        </w:rPr>
        <w:t>).</w:t>
      </w:r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>, ул. Мәнгілік Ел,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Эл.почта: </w:t>
      </w:r>
      <w:r w:rsidR="007D2655">
        <w:rPr>
          <w:sz w:val="24"/>
          <w:szCs w:val="24"/>
          <w:lang w:val="en-US"/>
        </w:rPr>
        <w:t>dyoirina</w:t>
      </w:r>
      <w:r w:rsidRPr="007D2655">
        <w:rPr>
          <w:sz w:val="24"/>
          <w:szCs w:val="24"/>
        </w:rPr>
        <w:t>@</w:t>
      </w:r>
      <w:r w:rsidR="007D2655">
        <w:rPr>
          <w:sz w:val="24"/>
          <w:szCs w:val="24"/>
          <w:lang w:val="en-US"/>
        </w:rPr>
        <w:t>mail</w:t>
      </w:r>
      <w:r w:rsidR="007D2655" w:rsidRPr="007D2655">
        <w:rPr>
          <w:sz w:val="24"/>
          <w:szCs w:val="24"/>
        </w:rPr>
        <w:t>.</w:t>
      </w:r>
      <w:r w:rsidR="007D2655">
        <w:rPr>
          <w:sz w:val="24"/>
          <w:szCs w:val="24"/>
          <w:lang w:val="en-US"/>
        </w:rPr>
        <w:t>ru</w:t>
      </w:r>
    </w:p>
    <w:p w:rsidR="00521858" w:rsidRPr="007D2655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7D2655" w:rsidRPr="007D2655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225AB" w:rsidRDefault="001225AB" w:rsidP="00BF0B58">
      <w:r>
        <w:separator/>
      </w:r>
    </w:p>
  </w:endnote>
  <w:endnote w:type="continuationSeparator" w:id="0">
    <w:p w:rsidR="001225AB" w:rsidRDefault="001225AB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C11858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225AB" w:rsidRDefault="001225AB" w:rsidP="00BF0B58">
      <w:r>
        <w:separator/>
      </w:r>
    </w:p>
  </w:footnote>
  <w:footnote w:type="continuationSeparator" w:id="0">
    <w:p w:rsidR="001225AB" w:rsidRDefault="001225AB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A3DD7"/>
    <w:rsid w:val="000B675C"/>
    <w:rsid w:val="000D3373"/>
    <w:rsid w:val="000E1C33"/>
    <w:rsid w:val="001225AB"/>
    <w:rsid w:val="00124AA1"/>
    <w:rsid w:val="001274AC"/>
    <w:rsid w:val="00144589"/>
    <w:rsid w:val="00146787"/>
    <w:rsid w:val="001565DF"/>
    <w:rsid w:val="0015778F"/>
    <w:rsid w:val="0020160A"/>
    <w:rsid w:val="00250CBE"/>
    <w:rsid w:val="00283E6E"/>
    <w:rsid w:val="002846DA"/>
    <w:rsid w:val="00293E85"/>
    <w:rsid w:val="002945F5"/>
    <w:rsid w:val="002C2B40"/>
    <w:rsid w:val="002D465E"/>
    <w:rsid w:val="0031533E"/>
    <w:rsid w:val="003229FA"/>
    <w:rsid w:val="00325F0C"/>
    <w:rsid w:val="003307A7"/>
    <w:rsid w:val="003701E4"/>
    <w:rsid w:val="003A1A85"/>
    <w:rsid w:val="003C7B10"/>
    <w:rsid w:val="003D3848"/>
    <w:rsid w:val="003F4AA0"/>
    <w:rsid w:val="004250E8"/>
    <w:rsid w:val="0044490E"/>
    <w:rsid w:val="00447EAB"/>
    <w:rsid w:val="00482E79"/>
    <w:rsid w:val="004A32F2"/>
    <w:rsid w:val="004D06EB"/>
    <w:rsid w:val="005204D3"/>
    <w:rsid w:val="00521858"/>
    <w:rsid w:val="005510A1"/>
    <w:rsid w:val="005749D6"/>
    <w:rsid w:val="00585B42"/>
    <w:rsid w:val="005910C7"/>
    <w:rsid w:val="0059285E"/>
    <w:rsid w:val="005B66EC"/>
    <w:rsid w:val="005E3477"/>
    <w:rsid w:val="005F1A94"/>
    <w:rsid w:val="005F384E"/>
    <w:rsid w:val="00614942"/>
    <w:rsid w:val="0062486B"/>
    <w:rsid w:val="00643868"/>
    <w:rsid w:val="00661659"/>
    <w:rsid w:val="006B1F10"/>
    <w:rsid w:val="006B7B4E"/>
    <w:rsid w:val="006C7589"/>
    <w:rsid w:val="006E3A25"/>
    <w:rsid w:val="00710B21"/>
    <w:rsid w:val="00763DB4"/>
    <w:rsid w:val="007B1AE9"/>
    <w:rsid w:val="007B7EEB"/>
    <w:rsid w:val="007D16A7"/>
    <w:rsid w:val="007D2655"/>
    <w:rsid w:val="007D3D6A"/>
    <w:rsid w:val="007E2E56"/>
    <w:rsid w:val="00810B84"/>
    <w:rsid w:val="00812CC8"/>
    <w:rsid w:val="00827903"/>
    <w:rsid w:val="0083036E"/>
    <w:rsid w:val="0083547E"/>
    <w:rsid w:val="0084250B"/>
    <w:rsid w:val="008735C3"/>
    <w:rsid w:val="008F1E41"/>
    <w:rsid w:val="008F4295"/>
    <w:rsid w:val="009050A3"/>
    <w:rsid w:val="00921E7E"/>
    <w:rsid w:val="00933BD5"/>
    <w:rsid w:val="00937E0C"/>
    <w:rsid w:val="0094552A"/>
    <w:rsid w:val="009E7A10"/>
    <w:rsid w:val="00A45D94"/>
    <w:rsid w:val="00AA30F1"/>
    <w:rsid w:val="00AE5125"/>
    <w:rsid w:val="00AF04C9"/>
    <w:rsid w:val="00B13BE7"/>
    <w:rsid w:val="00B60325"/>
    <w:rsid w:val="00B625B8"/>
    <w:rsid w:val="00BD0999"/>
    <w:rsid w:val="00BF0B58"/>
    <w:rsid w:val="00C11858"/>
    <w:rsid w:val="00C35A2F"/>
    <w:rsid w:val="00C56FD6"/>
    <w:rsid w:val="00CD13FB"/>
    <w:rsid w:val="00CD5F99"/>
    <w:rsid w:val="00D04899"/>
    <w:rsid w:val="00D07AB7"/>
    <w:rsid w:val="00D12D05"/>
    <w:rsid w:val="00D348AE"/>
    <w:rsid w:val="00D70BE1"/>
    <w:rsid w:val="00D74DBF"/>
    <w:rsid w:val="00D96023"/>
    <w:rsid w:val="00DA6D8C"/>
    <w:rsid w:val="00DE1D34"/>
    <w:rsid w:val="00E21467"/>
    <w:rsid w:val="00E704A1"/>
    <w:rsid w:val="00E853F6"/>
    <w:rsid w:val="00E953CF"/>
    <w:rsid w:val="00EB5262"/>
    <w:rsid w:val="00EC4F99"/>
    <w:rsid w:val="00F00B60"/>
    <w:rsid w:val="00F02AFD"/>
    <w:rsid w:val="00F41DD8"/>
    <w:rsid w:val="00F54A7F"/>
    <w:rsid w:val="00F76DD6"/>
    <w:rsid w:val="00FA1669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E8BB5"/>
  <w15:docId w15:val="{DB375EA4-74E0-41C4-9312-CFC2AFB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37</cp:revision>
  <dcterms:created xsi:type="dcterms:W3CDTF">2022-05-21T10:01:00Z</dcterms:created>
  <dcterms:modified xsi:type="dcterms:W3CDTF">2023-05-25T17:06:00Z</dcterms:modified>
</cp:coreProperties>
</file>